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F6" w:rsidRDefault="00824B72">
      <w:pPr>
        <w:rPr>
          <w:rFonts w:ascii="Calibri" w:eastAsia="Calibri" w:hAnsi="Calibri" w:cs="Calibri Light"/>
          <w:sz w:val="24"/>
          <w:szCs w:val="24"/>
        </w:rPr>
      </w:pPr>
      <w:r w:rsidRPr="00824B72">
        <w:rPr>
          <w:sz w:val="24"/>
          <w:szCs w:val="24"/>
        </w:rPr>
        <w:t>Załącznik VII.3.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 Light"/>
          <w:sz w:val="24"/>
          <w:szCs w:val="24"/>
        </w:rPr>
        <w:t>M</w:t>
      </w:r>
      <w:r w:rsidRPr="00482A54">
        <w:rPr>
          <w:rFonts w:ascii="Calibri" w:eastAsia="Calibri" w:hAnsi="Calibri" w:cs="Calibri Light"/>
          <w:sz w:val="24"/>
          <w:szCs w:val="24"/>
        </w:rPr>
        <w:t>etody i techniki rozwijania postaw innowacyjności wśród uczniów.</w:t>
      </w:r>
    </w:p>
    <w:p w:rsidR="00824B72" w:rsidRPr="00824B72" w:rsidRDefault="00824B72" w:rsidP="00824B72">
      <w:pPr>
        <w:tabs>
          <w:tab w:val="left" w:pos="2820"/>
        </w:tabs>
        <w:spacing w:after="160" w:line="256" w:lineRule="auto"/>
        <w:rPr>
          <w:rFonts w:ascii="Calibri" w:eastAsia="Calibri" w:hAnsi="Calibri" w:cs="Calibri Light"/>
          <w:b/>
          <w:sz w:val="24"/>
          <w:szCs w:val="24"/>
          <w:u w:val="single"/>
        </w:rPr>
      </w:pPr>
      <w:r w:rsidRPr="00824B72">
        <w:rPr>
          <w:rFonts w:ascii="Calibri" w:eastAsia="Calibri" w:hAnsi="Calibri" w:cs="Calibri Light"/>
          <w:b/>
          <w:sz w:val="24"/>
          <w:szCs w:val="24"/>
          <w:u w:val="single"/>
        </w:rPr>
        <w:t xml:space="preserve">Metoda projektów 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„Dekalog” nauczyciela pracującego metodą projektu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• wspiera, a nie wyręcza swoich uczniów,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• pozwala uczniom poczuć się „właścicielami” wykonywanego projektu,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• pobudza ich do rozwijania swoich zainteresowań,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• zachęca do twórczego rozwiązywania problemów,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• zachęca do korzystania z różnych źródeł informacji,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• stwarza możliwości do dyskusji i negocjowania proponowanych rozwiązań,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• zachęca do analizy popełnionych błędów i wyciągania z nich wniosków na przyszłość,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• pamięta, że efekt pracy uczniów nie musi być całkowicie zbieżny z jego początkowym wyobrażeniem,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• pomaga uczniom rozwiązywać pojawiające się problemy i konflikty w grupie,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• współpracuje z innymi nauczycielami, gdyż każdy projekt, nawet przedmiotowy, ma pewien wymiar interdyscyplinarny.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Pamiętajmy, projekt to nie powinno być tylko zadanie do wykonania, to może być fajna przygoda, z której nie tylko uczniowie będą mieć przyjemność. A więc – powodzenia…</w:t>
      </w: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 w:rsidP="00824B72">
      <w:pPr>
        <w:rPr>
          <w:rFonts w:ascii="Calibri" w:eastAsia="Calibri" w:hAnsi="Calibri" w:cs="Calibri Light"/>
          <w:sz w:val="24"/>
          <w:szCs w:val="24"/>
        </w:rPr>
      </w:pPr>
      <w:r w:rsidRPr="00824B72">
        <w:rPr>
          <w:sz w:val="24"/>
          <w:szCs w:val="24"/>
        </w:rPr>
        <w:lastRenderedPageBreak/>
        <w:t>Załącznik VII.3.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 Light"/>
          <w:sz w:val="24"/>
          <w:szCs w:val="24"/>
        </w:rPr>
        <w:t>M</w:t>
      </w:r>
      <w:r w:rsidRPr="00482A54">
        <w:rPr>
          <w:rFonts w:ascii="Calibri" w:eastAsia="Calibri" w:hAnsi="Calibri" w:cs="Calibri Light"/>
          <w:sz w:val="24"/>
          <w:szCs w:val="24"/>
        </w:rPr>
        <w:t>etody i techniki rozwijania postaw innowacyjności wśród uczniów.</w:t>
      </w:r>
    </w:p>
    <w:p w:rsidR="00824B72" w:rsidRPr="00824B72" w:rsidRDefault="00824B72" w:rsidP="00824B72">
      <w:pPr>
        <w:tabs>
          <w:tab w:val="left" w:pos="2820"/>
        </w:tabs>
        <w:spacing w:after="160" w:line="256" w:lineRule="auto"/>
        <w:rPr>
          <w:rFonts w:ascii="Calibri" w:eastAsia="Calibri" w:hAnsi="Calibri" w:cs="Calibri Light"/>
          <w:b/>
          <w:sz w:val="24"/>
          <w:szCs w:val="24"/>
          <w:u w:val="single"/>
        </w:rPr>
      </w:pPr>
      <w:r w:rsidRPr="00824B72">
        <w:rPr>
          <w:rFonts w:ascii="Calibri" w:eastAsia="Calibri" w:hAnsi="Calibri" w:cs="Calibri Light"/>
          <w:b/>
          <w:sz w:val="24"/>
          <w:szCs w:val="24"/>
          <w:u w:val="single"/>
        </w:rPr>
        <w:t>Metoda kroków w kształtowaniu orientacji celowej</w:t>
      </w:r>
    </w:p>
    <w:p w:rsidR="00824B72" w:rsidRPr="00824B72" w:rsidRDefault="00824B72" w:rsidP="00824B72">
      <w:pPr>
        <w:tabs>
          <w:tab w:val="left" w:pos="2820"/>
        </w:tabs>
        <w:spacing w:after="160" w:line="256" w:lineRule="auto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Na przykładzie metody czterech kroków.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 xml:space="preserve">Metoda ta nazywana jest także czterostopniową. Ma ona zastosowanie w kształceniu umiejętności praktycznych np.: obsługi technologicznej, sporządzania dokumentacji (wypełniania formularzy, druków). Cele kształcenia omawianą metodą leżą przede wszystkim w obszarze psychomotorycznym. Zasadniczą cechą metody czterech kroków jest pokaz i naśladownictwo. Podsumowując, poszczególnym krokom przypisujemy następującą rolę: 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 xml:space="preserve">I krok – pozytywna motywacja poprzez ukazanie celów lekcji/przedsięwzięcia,  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 xml:space="preserve">II krok – aktywna praca nauczyciela ( pokaz), 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 xml:space="preserve">III krok - praca ucznia przy nadzorze nauczyciela, 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IV krok – samodzielna praca ucznia</w:t>
      </w: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 w:rsidP="00824B72">
      <w:pPr>
        <w:rPr>
          <w:rFonts w:ascii="Calibri" w:eastAsia="Calibri" w:hAnsi="Calibri" w:cs="Calibri Light"/>
          <w:sz w:val="24"/>
          <w:szCs w:val="24"/>
        </w:rPr>
      </w:pPr>
      <w:r w:rsidRPr="00824B72">
        <w:rPr>
          <w:sz w:val="24"/>
          <w:szCs w:val="24"/>
        </w:rPr>
        <w:lastRenderedPageBreak/>
        <w:t>Załącznik VII.3.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 Light"/>
          <w:sz w:val="24"/>
          <w:szCs w:val="24"/>
        </w:rPr>
        <w:t>M</w:t>
      </w:r>
      <w:r w:rsidRPr="00482A54">
        <w:rPr>
          <w:rFonts w:ascii="Calibri" w:eastAsia="Calibri" w:hAnsi="Calibri" w:cs="Calibri Light"/>
          <w:sz w:val="24"/>
          <w:szCs w:val="24"/>
        </w:rPr>
        <w:t>etody i techniki rozwijania postaw innowacyjności wśród uczniów.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b/>
          <w:sz w:val="24"/>
          <w:szCs w:val="24"/>
          <w:u w:val="single"/>
        </w:rPr>
      </w:pPr>
      <w:r w:rsidRPr="00824B72">
        <w:rPr>
          <w:rFonts w:ascii="Calibri" w:eastAsia="Calibri" w:hAnsi="Calibri" w:cs="Calibri Light"/>
          <w:b/>
          <w:sz w:val="24"/>
          <w:szCs w:val="24"/>
          <w:u w:val="single"/>
        </w:rPr>
        <w:t>Kategoryzowanie pojęć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Można tworzyć </w:t>
      </w:r>
      <w:r w:rsidRPr="00824B72">
        <w:rPr>
          <w:rFonts w:ascii="Calibri" w:eastAsia="Calibri" w:hAnsi="Calibri" w:cs="Calibri Light"/>
          <w:bCs/>
          <w:sz w:val="24"/>
          <w:szCs w:val="24"/>
        </w:rPr>
        <w:t>tak treści, zasoby, materiały by powstały kategorie</w:t>
      </w:r>
      <w:r w:rsidRPr="00824B72">
        <w:rPr>
          <w:rFonts w:ascii="Calibri" w:eastAsia="Calibri" w:hAnsi="Calibri" w:cs="Calibri Light"/>
          <w:sz w:val="24"/>
          <w:szCs w:val="24"/>
        </w:rPr>
        <w:t xml:space="preserve">, które zasadniczo reprezentują bardziej ogólne pojęcia albo tematy i pozwolą wychwycić kluczowe idee, informacje i postawy wyrażone w tekście. Kategorie mogą również mieć strukturę hierarchiczną, co oznacza, że mogą zawierać podkategorie, a te podkategorie mogą zawierać własne podkategorie itd. 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 xml:space="preserve">W rezultacie kategorie hierarchiczne umożliwiają zbudowanie struktury drzewa z jedną lub większą liczbą podkategorii w celu bardziej dokładnego grupowania elementów, takich jak różne pojęcia lub obszary tematyczne. Oto prosty przykład związany ze spędzaniem wolnego czasu: odpowiedź na pytanie „Jak aktywnie spędzasz czas wolny” może przynieść kategorie najwyższego poziomu np.: sport, kultura itd., na poziomie o jeden niższym niż sport możemy mieć kategorie odpowiadające różnym grupom dyscyplin itd. 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Zastosowanie - przykład „Kategoria składa się z zestawu deskryptorów, takich jak </w:t>
      </w:r>
      <w:r w:rsidRPr="00824B72">
        <w:rPr>
          <w:rFonts w:ascii="Calibri" w:eastAsia="Calibri" w:hAnsi="Calibri" w:cs="Calibri Light"/>
          <w:i/>
          <w:iCs/>
          <w:sz w:val="24"/>
          <w:szCs w:val="24"/>
        </w:rPr>
        <w:t>pojęcia</w:t>
      </w:r>
      <w:r w:rsidRPr="00824B72">
        <w:rPr>
          <w:rFonts w:ascii="Calibri" w:eastAsia="Calibri" w:hAnsi="Calibri" w:cs="Calibri Light"/>
          <w:sz w:val="24"/>
          <w:szCs w:val="24"/>
        </w:rPr>
        <w:t>, </w:t>
      </w:r>
      <w:r w:rsidRPr="00824B72">
        <w:rPr>
          <w:rFonts w:ascii="Calibri" w:eastAsia="Calibri" w:hAnsi="Calibri" w:cs="Calibri Light"/>
          <w:i/>
          <w:iCs/>
          <w:sz w:val="24"/>
          <w:szCs w:val="24"/>
        </w:rPr>
        <w:t>typy</w:t>
      </w:r>
      <w:r w:rsidRPr="00824B72">
        <w:rPr>
          <w:rFonts w:ascii="Calibri" w:eastAsia="Calibri" w:hAnsi="Calibri" w:cs="Calibri Light"/>
          <w:sz w:val="24"/>
          <w:szCs w:val="24"/>
        </w:rPr>
        <w:t>, </w:t>
      </w:r>
      <w:r w:rsidRPr="00824B72">
        <w:rPr>
          <w:rFonts w:ascii="Calibri" w:eastAsia="Calibri" w:hAnsi="Calibri" w:cs="Calibri Light"/>
          <w:i/>
          <w:iCs/>
          <w:sz w:val="24"/>
          <w:szCs w:val="24"/>
        </w:rPr>
        <w:t>wzorce</w:t>
      </w:r>
      <w:r w:rsidRPr="00824B72">
        <w:rPr>
          <w:rFonts w:ascii="Calibri" w:eastAsia="Calibri" w:hAnsi="Calibri" w:cs="Calibri Light"/>
          <w:sz w:val="24"/>
          <w:szCs w:val="24"/>
        </w:rPr>
        <w:t> i </w:t>
      </w:r>
      <w:r w:rsidRPr="00824B72">
        <w:rPr>
          <w:rFonts w:ascii="Calibri" w:eastAsia="Calibri" w:hAnsi="Calibri" w:cs="Calibri Light"/>
          <w:i/>
          <w:iCs/>
          <w:sz w:val="24"/>
          <w:szCs w:val="24"/>
        </w:rPr>
        <w:t>reguły kategorii</w:t>
      </w:r>
      <w:r w:rsidRPr="00824B72">
        <w:rPr>
          <w:rFonts w:ascii="Calibri" w:eastAsia="Calibri" w:hAnsi="Calibri" w:cs="Calibri Light"/>
          <w:sz w:val="24"/>
          <w:szCs w:val="24"/>
        </w:rPr>
        <w:t>. Razem te deskryptory służą do określania, czy konkretny dokument lub rekord należy do danej kategorii. Tekst w dokumencie lub rekordzie można przeszukać, aby sprawdzić, czy jakikolwiek jego fragment pasuje do deskryptora. Jeśli zostanie znalezione dopasowanie, dokument/rekord jest przypisywany do tej kategorii. Ten proces jest nazywany </w:t>
      </w:r>
      <w:r w:rsidRPr="00824B72">
        <w:rPr>
          <w:rFonts w:ascii="Calibri" w:eastAsia="Calibri" w:hAnsi="Calibri" w:cs="Calibri Light"/>
          <w:bCs/>
          <w:sz w:val="24"/>
          <w:szCs w:val="24"/>
        </w:rPr>
        <w:t>klasyfikowaniem</w:t>
      </w:r>
      <w:r w:rsidRPr="00824B72">
        <w:rPr>
          <w:rFonts w:ascii="Calibri" w:eastAsia="Calibri" w:hAnsi="Calibri" w:cs="Calibri Light"/>
          <w:sz w:val="24"/>
          <w:szCs w:val="24"/>
        </w:rPr>
        <w:t>. Można opracowywać, budować i wizualnie eksplorować kategorie, korzystając z danych prezentowanych w panelach danego widoku, z których każdy może być ukryty lub wyświetlany poprzez wybranie odpowiedniej nazwy panelu z menu.”</w:t>
      </w: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>
      <w:pPr>
        <w:rPr>
          <w:sz w:val="24"/>
          <w:szCs w:val="24"/>
        </w:rPr>
      </w:pPr>
    </w:p>
    <w:p w:rsidR="00824B72" w:rsidRDefault="00824B72" w:rsidP="00824B72">
      <w:pPr>
        <w:rPr>
          <w:rFonts w:ascii="Calibri" w:eastAsia="Calibri" w:hAnsi="Calibri" w:cs="Calibri Light"/>
          <w:sz w:val="24"/>
          <w:szCs w:val="24"/>
        </w:rPr>
      </w:pPr>
      <w:r w:rsidRPr="00824B72">
        <w:rPr>
          <w:sz w:val="24"/>
          <w:szCs w:val="24"/>
        </w:rPr>
        <w:lastRenderedPageBreak/>
        <w:t>Załącznik VII.3.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 Light"/>
          <w:sz w:val="24"/>
          <w:szCs w:val="24"/>
        </w:rPr>
        <w:t>M</w:t>
      </w:r>
      <w:r w:rsidRPr="00482A54">
        <w:rPr>
          <w:rFonts w:ascii="Calibri" w:eastAsia="Calibri" w:hAnsi="Calibri" w:cs="Calibri Light"/>
          <w:sz w:val="24"/>
          <w:szCs w:val="24"/>
        </w:rPr>
        <w:t>etody i techniki rozwijania postaw innowacyjności wśród uczniów.</w:t>
      </w:r>
    </w:p>
    <w:p w:rsidR="00824B72" w:rsidRPr="00824B72" w:rsidRDefault="00824B72" w:rsidP="00824B72">
      <w:pPr>
        <w:tabs>
          <w:tab w:val="left" w:pos="2820"/>
        </w:tabs>
        <w:spacing w:after="160" w:line="256" w:lineRule="auto"/>
        <w:rPr>
          <w:rFonts w:ascii="Calibri" w:eastAsia="Calibri" w:hAnsi="Calibri" w:cs="Calibri Light"/>
          <w:b/>
          <w:sz w:val="24"/>
          <w:szCs w:val="24"/>
          <w:u w:val="single"/>
        </w:rPr>
      </w:pPr>
      <w:r w:rsidRPr="00824B72">
        <w:rPr>
          <w:rFonts w:ascii="Calibri" w:eastAsia="Calibri" w:hAnsi="Calibri" w:cs="Calibri Light"/>
          <w:b/>
          <w:sz w:val="24"/>
          <w:szCs w:val="24"/>
          <w:u w:val="single"/>
        </w:rPr>
        <w:t>Szacowanie ryzyka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 xml:space="preserve">Głównym celem tej metody jest oszacowanie wielkości prawdopodobieństwa i skutków zaistnienia zidentyfikowanych uprzednio </w:t>
      </w:r>
      <w:proofErr w:type="spellStart"/>
      <w:r w:rsidRPr="00824B72">
        <w:rPr>
          <w:rFonts w:ascii="Calibri" w:eastAsia="Calibri" w:hAnsi="Calibri" w:cs="Calibri Light"/>
          <w:sz w:val="24"/>
          <w:szCs w:val="24"/>
        </w:rPr>
        <w:t>ryzyk</w:t>
      </w:r>
      <w:proofErr w:type="spellEnd"/>
      <w:r w:rsidRPr="00824B72">
        <w:rPr>
          <w:rFonts w:ascii="Calibri" w:eastAsia="Calibri" w:hAnsi="Calibri" w:cs="Calibri Light"/>
          <w:sz w:val="24"/>
          <w:szCs w:val="24"/>
        </w:rPr>
        <w:t>. Na tym etapie wykonuje się hierarchizację zidentyfikowanych niebezpieczeństw według ich potencjalnego wpływu na proces realizacji przedsięwzięcia. Uzyskane wyniki będą stanowiły podstawę do dalszego planowania reakcji na niekorzystne zjawiska.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bCs/>
          <w:sz w:val="24"/>
          <w:szCs w:val="24"/>
        </w:rPr>
        <w:t>Jakościowa analiza ryzyka</w:t>
      </w:r>
      <w:r w:rsidRPr="00824B72">
        <w:rPr>
          <w:rFonts w:ascii="Calibri" w:eastAsia="Calibri" w:hAnsi="Calibri" w:cs="Calibri Light"/>
          <w:sz w:val="24"/>
          <w:szCs w:val="24"/>
        </w:rPr>
        <w:t xml:space="preserve"> wymaga zastosowania odpowiednich narzędzi np. technik macierzowych. Materiałami wyjściowymi do jakościowej analizy ryzyka mogą być np. lista zidentyfikowanych </w:t>
      </w:r>
      <w:proofErr w:type="spellStart"/>
      <w:r w:rsidRPr="00824B72">
        <w:rPr>
          <w:rFonts w:ascii="Calibri" w:eastAsia="Calibri" w:hAnsi="Calibri" w:cs="Calibri Light"/>
          <w:sz w:val="24"/>
          <w:szCs w:val="24"/>
        </w:rPr>
        <w:t>ryzyk</w:t>
      </w:r>
      <w:proofErr w:type="spellEnd"/>
      <w:r w:rsidRPr="00824B72">
        <w:rPr>
          <w:rFonts w:ascii="Calibri" w:eastAsia="Calibri" w:hAnsi="Calibri" w:cs="Calibri Light"/>
          <w:sz w:val="24"/>
          <w:szCs w:val="24"/>
        </w:rPr>
        <w:t xml:space="preserve"> wraz z podziałem ich na kategorie. Podstawowymi narzędziami i technikami używanymi do jakościowej analizy ryzyka mogą być:</w:t>
      </w:r>
    </w:p>
    <w:p w:rsidR="00824B72" w:rsidRPr="00824B72" w:rsidRDefault="00824B72" w:rsidP="00824B72">
      <w:pPr>
        <w:numPr>
          <w:ilvl w:val="0"/>
          <w:numId w:val="1"/>
        </w:numPr>
        <w:tabs>
          <w:tab w:val="left" w:pos="2820"/>
        </w:tabs>
        <w:spacing w:before="60"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 xml:space="preserve">lista prawdopodobieństw i skutków ryzyka (korzysta się tu ze </w:t>
      </w:r>
      <w:proofErr w:type="spellStart"/>
      <w:r w:rsidRPr="00824B72">
        <w:rPr>
          <w:rFonts w:ascii="Calibri" w:eastAsia="Calibri" w:hAnsi="Calibri" w:cs="Calibri Light"/>
          <w:sz w:val="24"/>
          <w:szCs w:val="24"/>
        </w:rPr>
        <w:t>skal</w:t>
      </w:r>
      <w:proofErr w:type="spellEnd"/>
      <w:r w:rsidRPr="00824B72">
        <w:rPr>
          <w:rFonts w:ascii="Calibri" w:eastAsia="Calibri" w:hAnsi="Calibri" w:cs="Calibri Light"/>
          <w:sz w:val="24"/>
          <w:szCs w:val="24"/>
        </w:rPr>
        <w:t xml:space="preserve"> opisowych np. bardzo wysokie, umiarkowane, niskie i bardzo niskie),</w:t>
      </w:r>
    </w:p>
    <w:p w:rsidR="00824B72" w:rsidRPr="00824B72" w:rsidRDefault="00824B72" w:rsidP="00824B72">
      <w:pPr>
        <w:numPr>
          <w:ilvl w:val="0"/>
          <w:numId w:val="1"/>
        </w:numPr>
        <w:tabs>
          <w:tab w:val="left" w:pos="2820"/>
        </w:tabs>
        <w:spacing w:before="60"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macierze ocen prawdopodobieństwa i skutków wystąpienia ryzyka (stosuje się w nich w zależności od potrzeb skale liniowe lub logarytmiczne),</w:t>
      </w:r>
    </w:p>
    <w:p w:rsidR="00824B72" w:rsidRPr="00824B72" w:rsidRDefault="00824B72" w:rsidP="00824B72">
      <w:pPr>
        <w:numPr>
          <w:ilvl w:val="0"/>
          <w:numId w:val="1"/>
        </w:numPr>
        <w:tabs>
          <w:tab w:val="left" w:pos="2820"/>
        </w:tabs>
        <w:spacing w:before="60"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badanie złożoności projektu (ocenia się stabilność założeń projektowych oraz ewentualne skutki wpływu błędów popełnionych przy ich formułowaniu),</w:t>
      </w:r>
    </w:p>
    <w:p w:rsidR="00824B72" w:rsidRPr="00824B72" w:rsidRDefault="00824B72" w:rsidP="00824B72">
      <w:pPr>
        <w:numPr>
          <w:ilvl w:val="0"/>
          <w:numId w:val="1"/>
        </w:numPr>
        <w:tabs>
          <w:tab w:val="left" w:pos="2820"/>
        </w:tabs>
        <w:spacing w:before="60"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ranking dokładności danych (bada się dokładność i obiektywność danych wykorzystanych przy planowaniu). Rezultatem jakościowej analizy ryzyka jest:</w:t>
      </w:r>
    </w:p>
    <w:p w:rsidR="00824B72" w:rsidRPr="00824B72" w:rsidRDefault="00824B72" w:rsidP="00824B72">
      <w:pPr>
        <w:numPr>
          <w:ilvl w:val="0"/>
          <w:numId w:val="1"/>
        </w:numPr>
        <w:tabs>
          <w:tab w:val="left" w:pos="2820"/>
        </w:tabs>
        <w:spacing w:before="60"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 xml:space="preserve">ogólny ranking projektu pod kątem ryzyka (pozwalający na porównanie poziomu ryzyka z </w:t>
      </w:r>
      <w:proofErr w:type="spellStart"/>
      <w:r w:rsidRPr="00824B72">
        <w:rPr>
          <w:rFonts w:ascii="Calibri" w:eastAsia="Calibri" w:hAnsi="Calibri" w:cs="Calibri Light"/>
          <w:sz w:val="24"/>
          <w:szCs w:val="24"/>
        </w:rPr>
        <w:t>ryzykami</w:t>
      </w:r>
      <w:proofErr w:type="spellEnd"/>
      <w:r w:rsidRPr="00824B72">
        <w:rPr>
          <w:rFonts w:ascii="Calibri" w:eastAsia="Calibri" w:hAnsi="Calibri" w:cs="Calibri Light"/>
          <w:sz w:val="24"/>
          <w:szCs w:val="24"/>
        </w:rPr>
        <w:t xml:space="preserve"> występującymi w innych projektach),</w:t>
      </w:r>
    </w:p>
    <w:p w:rsidR="00824B72" w:rsidRPr="00824B72" w:rsidRDefault="00824B72" w:rsidP="00824B72">
      <w:pPr>
        <w:numPr>
          <w:ilvl w:val="0"/>
          <w:numId w:val="1"/>
        </w:numPr>
        <w:tabs>
          <w:tab w:val="left" w:pos="2820"/>
        </w:tabs>
        <w:spacing w:before="60"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lista hierarchii ryzyka (umożliwiająca wyszczególnienie źródeł ryzyka o bardzo dużym potencjalnie negatywnym wpływie na realizację wytyczonych zadań),</w:t>
      </w:r>
    </w:p>
    <w:p w:rsidR="00824B72" w:rsidRPr="00824B72" w:rsidRDefault="00824B72" w:rsidP="00824B72">
      <w:pPr>
        <w:numPr>
          <w:ilvl w:val="0"/>
          <w:numId w:val="1"/>
        </w:numPr>
        <w:tabs>
          <w:tab w:val="left" w:pos="2820"/>
        </w:tabs>
        <w:spacing w:before="60"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trendy wynikające z rezultatów jakościowej analizy ryzyka przeprowadzonej wielokrotnie podczas realizacji zadania.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bCs/>
          <w:sz w:val="24"/>
          <w:szCs w:val="24"/>
        </w:rPr>
        <w:t>Ilościowa analiza ryzyka</w:t>
      </w:r>
      <w:r w:rsidRPr="00824B72">
        <w:rPr>
          <w:rFonts w:ascii="Calibri" w:eastAsia="Calibri" w:hAnsi="Calibri" w:cs="Calibri Light"/>
          <w:sz w:val="24"/>
          <w:szCs w:val="24"/>
        </w:rPr>
        <w:t> często jest poprzedzana badaniami jakościowymi.</w:t>
      </w:r>
      <w:r>
        <w:rPr>
          <w:rFonts w:ascii="Calibri" w:eastAsia="Calibri" w:hAnsi="Calibri" w:cs="Calibri Light"/>
          <w:sz w:val="24"/>
          <w:szCs w:val="24"/>
        </w:rPr>
        <w:t xml:space="preserve"> </w:t>
      </w:r>
      <w:r w:rsidRPr="00824B72">
        <w:rPr>
          <w:rFonts w:ascii="Calibri" w:eastAsia="Calibri" w:hAnsi="Calibri" w:cs="Calibri Light"/>
          <w:sz w:val="24"/>
          <w:szCs w:val="24"/>
        </w:rPr>
        <w:t>Narzędzia wykorzystywane do analizy ilościowej różnią się między sobą ze względu na stopień skomplikowania. Do najczęściej używanych należą:</w:t>
      </w:r>
    </w:p>
    <w:p w:rsidR="00824B72" w:rsidRDefault="00824B72" w:rsidP="00824B72">
      <w:pPr>
        <w:tabs>
          <w:tab w:val="left" w:pos="2820"/>
        </w:tabs>
        <w:spacing w:after="0" w:line="360" w:lineRule="auto"/>
        <w:ind w:left="720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ankiety, analiza, analiza drzew decyzyjnych, symulacje.</w:t>
      </w:r>
    </w:p>
    <w:p w:rsidR="00824B72" w:rsidRDefault="00824B72" w:rsidP="00824B72">
      <w:pPr>
        <w:tabs>
          <w:tab w:val="left" w:pos="2820"/>
        </w:tabs>
        <w:spacing w:after="0" w:line="360" w:lineRule="auto"/>
        <w:ind w:left="720"/>
        <w:jc w:val="both"/>
        <w:rPr>
          <w:rFonts w:ascii="Calibri" w:eastAsia="Calibri" w:hAnsi="Calibri" w:cs="Calibri Light"/>
          <w:sz w:val="24"/>
          <w:szCs w:val="24"/>
        </w:rPr>
      </w:pPr>
    </w:p>
    <w:p w:rsidR="00824B72" w:rsidRDefault="00824B72" w:rsidP="00824B72">
      <w:pPr>
        <w:rPr>
          <w:rFonts w:ascii="Calibri" w:eastAsia="Calibri" w:hAnsi="Calibri" w:cs="Calibri Light"/>
          <w:sz w:val="24"/>
          <w:szCs w:val="24"/>
        </w:rPr>
      </w:pPr>
      <w:r w:rsidRPr="00824B72">
        <w:rPr>
          <w:sz w:val="24"/>
          <w:szCs w:val="24"/>
        </w:rPr>
        <w:lastRenderedPageBreak/>
        <w:t>Załącznik VII.3.</w:t>
      </w:r>
      <w:r>
        <w:rPr>
          <w:sz w:val="24"/>
          <w:szCs w:val="24"/>
        </w:rPr>
        <w:t xml:space="preserve"> </w:t>
      </w:r>
      <w:r>
        <w:rPr>
          <w:rFonts w:ascii="Calibri" w:eastAsia="Calibri" w:hAnsi="Calibri" w:cs="Calibri Light"/>
          <w:sz w:val="24"/>
          <w:szCs w:val="24"/>
        </w:rPr>
        <w:t>M</w:t>
      </w:r>
      <w:r w:rsidRPr="00482A54">
        <w:rPr>
          <w:rFonts w:ascii="Calibri" w:eastAsia="Calibri" w:hAnsi="Calibri" w:cs="Calibri Light"/>
          <w:sz w:val="24"/>
          <w:szCs w:val="24"/>
        </w:rPr>
        <w:t>etody i techniki rozwijania postaw innowacyjności wśród uczniów.</w:t>
      </w:r>
    </w:p>
    <w:p w:rsidR="00824B72" w:rsidRPr="00824B72" w:rsidRDefault="00824B72" w:rsidP="00824B72">
      <w:pPr>
        <w:tabs>
          <w:tab w:val="left" w:pos="2820"/>
        </w:tabs>
        <w:spacing w:after="160" w:line="256" w:lineRule="auto"/>
        <w:rPr>
          <w:rFonts w:ascii="Calibri" w:eastAsia="Calibri" w:hAnsi="Calibri" w:cs="Calibri Light"/>
          <w:b/>
          <w:sz w:val="24"/>
          <w:szCs w:val="24"/>
          <w:u w:val="single"/>
        </w:rPr>
      </w:pPr>
      <w:r w:rsidRPr="00824B72">
        <w:rPr>
          <w:rFonts w:ascii="Calibri" w:eastAsia="Calibri" w:hAnsi="Calibri" w:cs="Calibri Light"/>
          <w:b/>
          <w:sz w:val="24"/>
          <w:szCs w:val="24"/>
          <w:u w:val="single"/>
        </w:rPr>
        <w:t>Wykorzystanie technologii komunikacyjno-informacyjnej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Technika ta jest wszechobecna w edukacji i dotyczy trzech obszarów:</w:t>
      </w:r>
    </w:p>
    <w:p w:rsidR="00824B72" w:rsidRPr="00824B72" w:rsidRDefault="00824B72" w:rsidP="00824B72">
      <w:pPr>
        <w:numPr>
          <w:ilvl w:val="0"/>
          <w:numId w:val="3"/>
        </w:numPr>
        <w:tabs>
          <w:tab w:val="left" w:pos="2820"/>
        </w:tabs>
        <w:spacing w:before="60" w:after="160" w:line="360" w:lineRule="auto"/>
        <w:contextualSpacing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Organizacji warsztatu pracy przy użyciu technik komputerowych: programy edukacyjne, prezentacje, portale itd.</w:t>
      </w:r>
    </w:p>
    <w:p w:rsidR="00824B72" w:rsidRPr="00824B72" w:rsidRDefault="00824B72" w:rsidP="00824B72">
      <w:pPr>
        <w:numPr>
          <w:ilvl w:val="0"/>
          <w:numId w:val="3"/>
        </w:numPr>
        <w:tabs>
          <w:tab w:val="left" w:pos="2820"/>
        </w:tabs>
        <w:spacing w:before="60" w:after="160" w:line="360" w:lineRule="auto"/>
        <w:contextualSpacing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Wykorzystania ko</w:t>
      </w:r>
      <w:bookmarkStart w:id="0" w:name="_GoBack"/>
      <w:bookmarkEnd w:id="0"/>
      <w:r w:rsidRPr="00824B72">
        <w:rPr>
          <w:rFonts w:ascii="Calibri" w:eastAsia="Calibri" w:hAnsi="Calibri" w:cs="Calibri Light"/>
          <w:sz w:val="24"/>
          <w:szCs w:val="24"/>
        </w:rPr>
        <w:t>mputera do opracowania dokumentów szkolnych i innych materiałów</w:t>
      </w:r>
    </w:p>
    <w:p w:rsidR="00824B72" w:rsidRPr="00824B72" w:rsidRDefault="00824B72" w:rsidP="00824B72">
      <w:pPr>
        <w:numPr>
          <w:ilvl w:val="0"/>
          <w:numId w:val="3"/>
        </w:numPr>
        <w:tabs>
          <w:tab w:val="left" w:pos="2820"/>
        </w:tabs>
        <w:spacing w:before="60" w:after="160" w:line="360" w:lineRule="auto"/>
        <w:contextualSpacing/>
        <w:jc w:val="both"/>
        <w:rPr>
          <w:rFonts w:ascii="Calibri" w:eastAsia="Calibri" w:hAnsi="Calibri" w:cs="Calibri Light"/>
          <w:sz w:val="24"/>
          <w:szCs w:val="24"/>
        </w:rPr>
      </w:pPr>
      <w:r w:rsidRPr="00824B72">
        <w:rPr>
          <w:rFonts w:ascii="Calibri" w:eastAsia="Calibri" w:hAnsi="Calibri" w:cs="Calibri Light"/>
          <w:sz w:val="24"/>
          <w:szCs w:val="24"/>
        </w:rPr>
        <w:t>Wykorzystania Internetu w pracy i życiu codziennym.</w:t>
      </w:r>
    </w:p>
    <w:p w:rsidR="00824B72" w:rsidRPr="00824B72" w:rsidRDefault="00824B72" w:rsidP="00824B72">
      <w:pPr>
        <w:tabs>
          <w:tab w:val="left" w:pos="2820"/>
        </w:tabs>
        <w:spacing w:after="0" w:line="360" w:lineRule="auto"/>
        <w:ind w:left="720"/>
        <w:jc w:val="both"/>
        <w:rPr>
          <w:rFonts w:ascii="Calibri" w:eastAsia="Calibri" w:hAnsi="Calibri" w:cs="Calibri Light"/>
          <w:sz w:val="24"/>
          <w:szCs w:val="24"/>
        </w:rPr>
      </w:pPr>
    </w:p>
    <w:p w:rsidR="00824B72" w:rsidRPr="00824B72" w:rsidRDefault="00824B72" w:rsidP="00824B72">
      <w:pPr>
        <w:rPr>
          <w:sz w:val="24"/>
          <w:szCs w:val="24"/>
        </w:rPr>
      </w:pPr>
    </w:p>
    <w:sectPr w:rsidR="00824B72" w:rsidRPr="0082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547"/>
    <w:multiLevelType w:val="multilevel"/>
    <w:tmpl w:val="82E2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2652E"/>
    <w:multiLevelType w:val="hybridMultilevel"/>
    <w:tmpl w:val="D5689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60DE"/>
    <w:multiLevelType w:val="multilevel"/>
    <w:tmpl w:val="00C8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72"/>
    <w:rsid w:val="002839F6"/>
    <w:rsid w:val="00824B72"/>
    <w:rsid w:val="008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Usr2</cp:lastModifiedBy>
  <cp:revision>1</cp:revision>
  <dcterms:created xsi:type="dcterms:W3CDTF">2019-01-09T22:57:00Z</dcterms:created>
  <dcterms:modified xsi:type="dcterms:W3CDTF">2019-01-09T23:04:00Z</dcterms:modified>
</cp:coreProperties>
</file>